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Why attend PenteraConnect Austin: A letter to my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Subject: Request for Approval to Attend Pentera’s Customer Conference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-----------------------------------------------------------------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 hope this message finds you well. I am reaching out to seek your approval for my participation in the upcoming PenteraConnect Austin, scheduled for October 15-17, 2025.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PenteraConnect is a premier gathering of Pentera customers, designed to deepen our cybersecurity knowledge and maximize the use of Pentera within our organization. 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This event presents a significant opportunity for professional development within the realm of cybersecurity, particularly in Exposure Management.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The benefits of attending can be distilled into three key areas: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Hands-On Workshops</w:t>
      </w:r>
      <w:r w:rsidDel="00000000" w:rsidR="00000000" w:rsidRPr="00000000">
        <w:rPr>
          <w:rtl w:val="0"/>
        </w:rPr>
        <w:t xml:space="preserve">: Gain tools and best practices to tackle today’s Exposure Management challenges with Pentera, enhancing our ability to proactively secure our organization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Capture-the-Flag (CTF) Competition</w:t>
      </w:r>
      <w:r w:rsidDel="00000000" w:rsidR="00000000" w:rsidRPr="00000000">
        <w:rPr>
          <w:rtl w:val="0"/>
        </w:rPr>
        <w:t xml:space="preserve">: Put our skills to the test in a hands-on competition, facing a series of challenges that sharpen our Pentera knowledge.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Professional Development</w:t>
      </w:r>
      <w:r w:rsidDel="00000000" w:rsidR="00000000" w:rsidRPr="00000000">
        <w:rPr>
          <w:rtl w:val="0"/>
        </w:rPr>
        <w:t xml:space="preserve">: Enhance my knowledge and earn up to 6 (ISC)² CPE Credits, supporting our commitment to continuous professional growth.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PenteraConnect Austin is an exclusive opportunity to network with fellow Pentera customers, share best practices, and learn from their hands-on experience in tackling current cyber challenges. 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 am confident that attending this event will provide me with valuable insights and skills that directly benefit our security initiatives. I appreciate your consideration of this request and am happy to provide further details or discuss how this opportunity aligns with our department’s goals and objectives.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Thank you for your time and support.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Best regards,</w:t>
        <w:br w:type="textWrapping"/>
        <w:t xml:space="preserve">[Your Name]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/dnWcIbL1Whvju0b7WckF3v9w==">CgMxLjA4AHIhMWhBaUZpQ1RXbVdma0JkeTFqMzRaUk95ZExQU0lmaGRJ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